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765AD159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EC4C7A" w:rsidRPr="00EC4C7A">
        <w:rPr>
          <w:rFonts w:ascii="Arial" w:hAnsi="Arial" w:cs="Arial"/>
          <w:b/>
          <w:sz w:val="24"/>
          <w:szCs w:val="24"/>
        </w:rPr>
        <w:t>Engenharia Civil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EC4C7A">
        <w:rPr>
          <w:rFonts w:ascii="Arial" w:hAnsi="Arial" w:cs="Arial"/>
          <w:b/>
          <w:sz w:val="28"/>
          <w:szCs w:val="44"/>
        </w:rPr>
      </w:r>
      <w:r w:rsidR="00EC4C7A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EC4C7A">
        <w:rPr>
          <w:rFonts w:ascii="Arial" w:hAnsi="Arial" w:cs="Arial"/>
          <w:b/>
          <w:sz w:val="28"/>
          <w:szCs w:val="44"/>
        </w:rPr>
      </w:r>
      <w:r w:rsidR="00EC4C7A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EC4C7A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5DF0C-652C-46E8-B600-57C6A812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2020-02-28T15:43:00Z</dcterms:modified>
</cp:coreProperties>
</file>